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10D8A2">
      <w:pPr>
        <w:snapToGrid w:val="0"/>
        <w:spacing w:line="600" w:lineRule="exact"/>
        <w:rPr>
          <w:rFonts w:eastAsia="方正黑体_GBK"/>
          <w:bCs/>
          <w:sz w:val="32"/>
          <w:szCs w:val="32"/>
        </w:rPr>
      </w:pPr>
      <w:r>
        <w:rPr>
          <w:rFonts w:eastAsia="方正黑体_GBK"/>
          <w:sz w:val="32"/>
          <w:szCs w:val="32"/>
        </w:rPr>
        <w:t>附件1</w:t>
      </w:r>
    </w:p>
    <w:p w14:paraId="303A9A01">
      <w:pPr>
        <w:snapToGrid w:val="0"/>
        <w:spacing w:line="600" w:lineRule="exact"/>
        <w:jc w:val="center"/>
        <w:rPr>
          <w:rFonts w:eastAsia="方正小标宋_GBK"/>
          <w:bCs/>
          <w:sz w:val="44"/>
          <w:szCs w:val="44"/>
        </w:rPr>
      </w:pPr>
    </w:p>
    <w:p w14:paraId="51DDAA9C">
      <w:pPr>
        <w:snapToGrid w:val="0"/>
        <w:spacing w:line="600" w:lineRule="exact"/>
        <w:jc w:val="center"/>
        <w:rPr>
          <w:rFonts w:eastAsia="方正小标宋_GBK"/>
          <w:bCs/>
          <w:sz w:val="44"/>
          <w:szCs w:val="44"/>
        </w:rPr>
      </w:pPr>
      <w:r>
        <w:rPr>
          <w:rFonts w:hint="eastAsia" w:eastAsia="方正小标宋_GBK"/>
          <w:bCs/>
          <w:sz w:val="44"/>
          <w:szCs w:val="44"/>
        </w:rPr>
        <w:t>2026</w:t>
      </w:r>
      <w:r>
        <w:rPr>
          <w:rFonts w:eastAsia="方正小标宋_GBK"/>
          <w:bCs/>
          <w:sz w:val="44"/>
          <w:szCs w:val="44"/>
        </w:rPr>
        <w:t>年重庆市高校巴渝学者推荐材料清单</w:t>
      </w:r>
    </w:p>
    <w:p w14:paraId="4395833C">
      <w:pPr>
        <w:snapToGrid w:val="0"/>
        <w:spacing w:line="600" w:lineRule="exact"/>
        <w:jc w:val="center"/>
        <w:rPr>
          <w:rFonts w:eastAsia="仿宋_GB2312"/>
          <w:sz w:val="32"/>
          <w:szCs w:val="32"/>
        </w:rPr>
      </w:pPr>
    </w:p>
    <w:p w14:paraId="346DE2DB">
      <w:pPr>
        <w:snapToGrid w:val="0"/>
        <w:spacing w:line="600" w:lineRule="exact"/>
        <w:ind w:firstLine="600"/>
        <w:rPr>
          <w:rFonts w:eastAsia="方正仿宋_GBK"/>
          <w:sz w:val="32"/>
          <w:szCs w:val="32"/>
        </w:rPr>
      </w:pPr>
      <w:r>
        <w:rPr>
          <w:rFonts w:eastAsia="方正仿宋_GBK"/>
          <w:sz w:val="32"/>
          <w:szCs w:val="32"/>
        </w:rPr>
        <w:t>1.学校党组织关于推荐</w:t>
      </w:r>
      <w:r>
        <w:rPr>
          <w:rFonts w:hint="eastAsia" w:eastAsia="方正仿宋_GBK"/>
          <w:sz w:val="32"/>
          <w:szCs w:val="32"/>
        </w:rPr>
        <w:t>2026</w:t>
      </w:r>
      <w:r>
        <w:rPr>
          <w:rFonts w:eastAsia="方正仿宋_GBK"/>
          <w:sz w:val="32"/>
          <w:szCs w:val="32"/>
        </w:rPr>
        <w:t>年巴渝学者的报告（加盖公章的正式公文），制成</w:t>
      </w:r>
      <w:r>
        <w:rPr>
          <w:rFonts w:eastAsia="方正黑体_GBK"/>
          <w:sz w:val="32"/>
          <w:szCs w:val="32"/>
        </w:rPr>
        <w:t>PDF格式</w:t>
      </w:r>
      <w:r>
        <w:rPr>
          <w:rFonts w:eastAsia="方正仿宋_GBK"/>
          <w:sz w:val="32"/>
          <w:szCs w:val="32"/>
        </w:rPr>
        <w:t>电子件后上传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（以“高校规范简称+巴渝学者推荐报告”格式命名）。推</w:t>
      </w:r>
      <w:r>
        <w:rPr>
          <w:rFonts w:eastAsia="方正仿宋_GBK"/>
          <w:sz w:val="32"/>
          <w:szCs w:val="32"/>
        </w:rPr>
        <w:t>荐报告应明确学校的推荐程序及推荐办法，概述推荐人选思想政治、师德师风、廉洁自律及立德树人、学术贡献等方面情况。推荐人选廉洁自律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情况应经学校纪检监察部门审核把关。推荐报告文末注明联系人及</w:t>
      </w:r>
      <w:r>
        <w:rPr>
          <w:rFonts w:eastAsia="方正仿宋_GBK"/>
          <w:sz w:val="32"/>
          <w:szCs w:val="32"/>
        </w:rPr>
        <w:t>联系移动电话。</w:t>
      </w:r>
    </w:p>
    <w:p w14:paraId="6A0B250E">
      <w:pPr>
        <w:snapToGrid w:val="0"/>
        <w:spacing w:line="600" w:lineRule="exact"/>
        <w:ind w:firstLine="600"/>
        <w:rPr>
          <w:rFonts w:eastAsia="方正仿宋_GBK"/>
          <w:sz w:val="32"/>
          <w:szCs w:val="32"/>
        </w:rPr>
      </w:pPr>
      <w:r>
        <w:rPr>
          <w:rFonts w:eastAsia="方正仿宋_GBK"/>
          <w:sz w:val="32"/>
          <w:szCs w:val="32"/>
        </w:rPr>
        <w:t>2.系统生成</w:t>
      </w:r>
      <w:r>
        <w:rPr>
          <w:rFonts w:hint="eastAsia" w:eastAsia="方正仿宋_GBK"/>
          <w:sz w:val="32"/>
          <w:szCs w:val="32"/>
        </w:rPr>
        <w:t>的推荐汇总表，学校</w:t>
      </w:r>
      <w:r>
        <w:rPr>
          <w:rFonts w:eastAsia="方正仿宋_GBK"/>
          <w:sz w:val="32"/>
          <w:szCs w:val="32"/>
        </w:rPr>
        <w:t>加盖公章后制成</w:t>
      </w:r>
      <w:r>
        <w:rPr>
          <w:rFonts w:eastAsia="方正黑体_GBK"/>
          <w:sz w:val="32"/>
          <w:szCs w:val="32"/>
        </w:rPr>
        <w:t>PDF格式</w:t>
      </w:r>
      <w:r>
        <w:rPr>
          <w:rFonts w:eastAsia="方正仿宋_GBK"/>
          <w:sz w:val="32"/>
          <w:szCs w:val="32"/>
        </w:rPr>
        <w:t>电子件上传。</w:t>
      </w:r>
    </w:p>
    <w:p w14:paraId="6D098658">
      <w:pPr>
        <w:spacing w:line="600" w:lineRule="exact"/>
        <w:ind w:firstLine="633" w:firstLineChars="198"/>
        <w:rPr>
          <w:rFonts w:eastAsia="方正仿宋_GBK"/>
          <w:sz w:val="32"/>
        </w:rPr>
      </w:pPr>
      <w:r>
        <w:rPr>
          <w:rFonts w:eastAsia="方正仿宋_GBK"/>
          <w:sz w:val="32"/>
          <w:szCs w:val="32"/>
        </w:rPr>
        <w:t>3.上传主要印证材料包括：（1）反映教学及人才培养方面的印证材料，应经学校教务处审核并加盖印章；（2）反映创新能力、学术水平等主要标志性成果（包括</w:t>
      </w:r>
      <w:r>
        <w:rPr>
          <w:rFonts w:eastAsia="方正仿宋_GBK"/>
          <w:sz w:val="32"/>
        </w:rPr>
        <w:t>科研项目、项目获奖、发表论著、授权专利、</w:t>
      </w:r>
      <w:r>
        <w:rPr>
          <w:rFonts w:eastAsia="方正仿宋_GBK"/>
          <w:sz w:val="32"/>
          <w:szCs w:val="32"/>
        </w:rPr>
        <w:t>成果转化、经济社会效益、</w:t>
      </w:r>
      <w:r>
        <w:rPr>
          <w:rFonts w:eastAsia="方正仿宋_GBK"/>
          <w:sz w:val="32"/>
        </w:rPr>
        <w:t>获奖及荣誉称号</w:t>
      </w:r>
      <w:r>
        <w:rPr>
          <w:rFonts w:eastAsia="方正仿宋_GBK"/>
          <w:sz w:val="32"/>
          <w:szCs w:val="32"/>
        </w:rPr>
        <w:t>）的印证材料</w:t>
      </w:r>
      <w:r>
        <w:rPr>
          <w:rFonts w:eastAsia="方正仿宋_GBK"/>
          <w:sz w:val="32"/>
        </w:rPr>
        <w:t>，</w:t>
      </w:r>
      <w:r>
        <w:rPr>
          <w:rFonts w:eastAsia="方正仿宋_GBK"/>
          <w:sz w:val="32"/>
          <w:szCs w:val="32"/>
        </w:rPr>
        <w:t>应经学校有关部门审核并加盖印章。</w:t>
      </w:r>
      <w:r>
        <w:rPr>
          <w:rFonts w:eastAsia="方正仿宋_GBK"/>
          <w:sz w:val="32"/>
        </w:rPr>
        <w:t>专著、论文只需复印封面及目录；SCI、EI、SSCI、CSSCI收录以及论文应用情况证明需提供有关检索机构盖章的原件。</w:t>
      </w:r>
    </w:p>
    <w:p w14:paraId="781F53C3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D8A28030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2917603"/>
    <w:rsid w:val="42917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2026-07-15T13:09:00Z</dcterms:created>
  <dc:creator>Maggie</dc:creator>
  <cp:lastModifiedBy>Maggie</cp:lastModifiedBy>
  <dcterms:modified xsi:type="dcterms:W3CDTF">2026-07-15T13:09:39Z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2052-12.1.0.26381</vt:lpwstr>
  </property>
  <property fmtid="{D5CDD505-2E9C-101B-9397-08002B2CF9AE}" pid="3" name="ICV">
    <vt:lpwstr>3522265DB5A345C5A60D62CA06B7BB71_11</vt:lpwstr>
  </property>
  <property fmtid="{D5CDD505-2E9C-101B-9397-08002B2CF9AE}" pid="4" name="KSOTemplateDocerSaveRecord">
    <vt:lpwstr>eyJoZGlkIjoiOWYwZjU0OTc0ZDUwMDNlZDFlZTQyYjQ0MmE2NmUyN2UiLCJ1c2VySWQiOiIyNDkzNTA0NzQifQ==</vt:lpwstr>
  </property>
</Properties>
</file>