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743E8">
      <w:pPr>
        <w:spacing w:line="600" w:lineRule="exact"/>
        <w:jc w:val="left"/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  <w:lang w:val="en-US" w:eastAsia="zh-CN"/>
        </w:rPr>
        <w:t>2</w:t>
      </w:r>
    </w:p>
    <w:p w14:paraId="7E3151A3">
      <w:pPr>
        <w:spacing w:line="600" w:lineRule="exact"/>
        <w:jc w:val="center"/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</w:rPr>
      </w:pPr>
    </w:p>
    <w:p w14:paraId="29FED6B8">
      <w:pPr>
        <w:spacing w:line="600" w:lineRule="exact"/>
        <w:jc w:val="center"/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</w:rPr>
        <w:t>2026年</w:t>
      </w:r>
      <w:r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  <w:lang w:val="en-US" w:eastAsia="zh-CN"/>
        </w:rPr>
        <w:t>四川省拟接收</w:t>
      </w:r>
      <w:r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</w:rPr>
        <w:t>访问学者</w:t>
      </w:r>
      <w:r>
        <w:rPr>
          <w:rFonts w:hint="eastAsia" w:ascii="Times New Roman" w:hAnsi="Times New Roman" w:eastAsia="方正小标宋_GBK" w:cs="方正小标宋_GBK"/>
          <w:snapToGrid w:val="0"/>
          <w:color w:val="000000"/>
          <w:kern w:val="0"/>
          <w:sz w:val="44"/>
          <w:szCs w:val="44"/>
          <w:lang w:val="en-US" w:eastAsia="zh-CN"/>
        </w:rPr>
        <w:t>高校名单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1"/>
        <w:gridCol w:w="3999"/>
      </w:tblGrid>
      <w:tr w14:paraId="56AFD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0" w:type="dxa"/>
            <w:gridSpan w:val="2"/>
            <w:noWrap w:val="0"/>
            <w:vAlign w:val="center"/>
          </w:tcPr>
          <w:p w14:paraId="19B8D05E">
            <w:pPr>
              <w:spacing w:line="400" w:lineRule="exact"/>
              <w:jc w:val="center"/>
              <w:rPr>
                <w:rFonts w:hint="eastAsia" w:ascii="Times New Roman" w:hAnsi="Times New Roman" w:eastAsia="黑体" w:cs="黑体"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napToGrid w:val="0"/>
                <w:color w:val="000000"/>
                <w:kern w:val="0"/>
                <w:sz w:val="28"/>
                <w:szCs w:val="28"/>
              </w:rPr>
              <w:t>四川省高校</w:t>
            </w:r>
          </w:p>
        </w:tc>
      </w:tr>
      <w:tr w14:paraId="75869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3F9D1F54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7C5383A2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四川旅游学院</w:t>
            </w:r>
          </w:p>
        </w:tc>
      </w:tr>
      <w:tr w14:paraId="04979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27EE49F5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电子科技大学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1DC5045A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阿坝师范学院</w:t>
            </w:r>
          </w:p>
        </w:tc>
      </w:tr>
      <w:tr w14:paraId="27C75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0D1E2D67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中国民用航空飞行学院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7B3DEDFF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攀枝花学院</w:t>
            </w:r>
          </w:p>
        </w:tc>
      </w:tr>
      <w:tr w14:paraId="1EA20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7D7BD6EB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西南科技大学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0DFC42AD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四川工程职业技术大学</w:t>
            </w:r>
          </w:p>
        </w:tc>
      </w:tr>
      <w:tr w14:paraId="7486C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16669210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西华师范大学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7F8964F0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四川电力职业技术学院</w:t>
            </w:r>
          </w:p>
        </w:tc>
      </w:tr>
      <w:tr w14:paraId="737D5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10E331C2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四川轻化工大学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30100993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四川航天职业技术学院</w:t>
            </w:r>
          </w:p>
        </w:tc>
      </w:tr>
      <w:tr w14:paraId="11CB5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0D46EBDC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西南医科大学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72EAA182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四川邮电职业技术学院</w:t>
            </w:r>
          </w:p>
        </w:tc>
      </w:tr>
      <w:tr w14:paraId="3276E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7A68108D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川北医学院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01C01FCB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四川机电职业技术学院</w:t>
            </w:r>
          </w:p>
        </w:tc>
      </w:tr>
      <w:tr w14:paraId="369F2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330669A8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成都医学院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6C100D66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成都农业科技职业学院</w:t>
            </w:r>
          </w:p>
        </w:tc>
      </w:tr>
      <w:tr w14:paraId="33035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733CBFCD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内江师范学院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43158017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成都工业职业技术学院</w:t>
            </w:r>
          </w:p>
        </w:tc>
      </w:tr>
      <w:tr w14:paraId="3088E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26C98EAA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乐山师范学院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6B404634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成都工贸职业技术学院</w:t>
            </w:r>
          </w:p>
        </w:tc>
      </w:tr>
      <w:tr w14:paraId="24798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50CA22D4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绵阳师范学院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78069864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西昌医学高等专科学校</w:t>
            </w:r>
          </w:p>
        </w:tc>
      </w:tr>
      <w:tr w14:paraId="60406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03B01DEF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宜宾学院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23399BE1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宜宾工业职业技术学院</w:t>
            </w:r>
          </w:p>
        </w:tc>
      </w:tr>
      <w:tr w14:paraId="142F9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60421A4E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四川民族学院</w:t>
            </w:r>
          </w:p>
        </w:tc>
        <w:tc>
          <w:tcPr>
            <w:tcW w:w="3999" w:type="dxa"/>
            <w:shd w:val="clear" w:color="auto" w:fill="auto"/>
            <w:noWrap w:val="0"/>
            <w:vAlign w:val="center"/>
          </w:tcPr>
          <w:p w14:paraId="08B5CDB6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宜宾医药健康职业学院</w:t>
            </w:r>
          </w:p>
        </w:tc>
      </w:tr>
      <w:tr w14:paraId="3C35E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241" w:type="dxa"/>
            <w:noWrap w:val="0"/>
            <w:vAlign w:val="center"/>
          </w:tcPr>
          <w:p w14:paraId="43C1720B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成都师范学院</w:t>
            </w:r>
          </w:p>
        </w:tc>
        <w:tc>
          <w:tcPr>
            <w:tcW w:w="3999" w:type="dxa"/>
            <w:noWrap w:val="0"/>
            <w:vAlign w:val="center"/>
          </w:tcPr>
          <w:p w14:paraId="354366B2">
            <w:pPr>
              <w:widowControl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成都工业学院</w:t>
            </w:r>
          </w:p>
        </w:tc>
      </w:tr>
    </w:tbl>
    <w:p w14:paraId="583EE3A0">
      <w:pPr>
        <w:rPr>
          <w:rFonts w:hint="eastAsia" w:ascii="Times New Roman" w:hAnsi="Times New Roman"/>
        </w:rPr>
      </w:pPr>
    </w:p>
    <w:p w14:paraId="315A7C2F">
      <w:bookmarkStart w:id="0" w:name="_GoBack"/>
      <w:bookmarkEnd w:id="0"/>
    </w:p>
    <w:sectPr>
      <w:pgSz w:w="11906" w:h="16838"/>
      <w:pgMar w:top="1446" w:right="1644" w:bottom="1446" w:left="1985" w:header="851" w:footer="1247" w:gutter="0"/>
      <w:pgNumType w:fmt="numberInDash"/>
      <w:cols w:space="720" w:num="1"/>
      <w:docGrid w:linePitch="600" w:charSpace="22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21E601D0"/>
    <w:rsid w:val="21E6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2026-05-11T01:39:00Z</dcterms:created>
  <dc:creator>`蕾蕾</dc:creator>
  <cp:lastModifiedBy>`蕾蕾</cp:lastModifiedBy>
  <dcterms:modified xsi:type="dcterms:W3CDTF">2026-05-11T01:39:36Z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7B5AF4040D404A3BBF82B16EE0F4A5C7_11</vt:lpwstr>
  </property>
</Properties>
</file>